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40" w:lineRule="exact"/>
        <w:ind w:firstLine="2570" w:firstLineChars="800"/>
        <w:jc w:val="both"/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</w:rPr>
        <w:t>广元市中医医院</w:t>
      </w: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  <w:lang w:val="en-US" w:eastAsia="zh-CN"/>
        </w:rPr>
        <w:t>河街分院</w:t>
      </w:r>
    </w:p>
    <w:p>
      <w:pPr>
        <w:pStyle w:val="4"/>
        <w:shd w:val="clear" w:color="auto" w:fill="FFFFFF"/>
        <w:spacing w:before="0" w:beforeAutospacing="0" w:after="0" w:afterAutospacing="0" w:line="340" w:lineRule="exact"/>
        <w:ind w:firstLine="964" w:firstLineChars="300"/>
        <w:jc w:val="both"/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</w:rPr>
        <w:t>学生用床和配套</w:t>
      </w: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  <w:lang w:val="en-US" w:eastAsia="zh-CN"/>
        </w:rPr>
        <w:t>设</w:t>
      </w: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</w:rPr>
        <w:t>施定制项目技术参数表</w:t>
      </w: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  <w:lang w:val="en-US" w:eastAsia="zh-CN"/>
        </w:rPr>
        <w:t>及需</w:t>
      </w:r>
      <w:r>
        <w:rPr>
          <w:rFonts w:hint="eastAsia" w:ascii="仿宋" w:hAnsi="仿宋" w:eastAsia="仿宋" w:cs="Arial"/>
          <w:b/>
          <w:color w:val="000000"/>
          <w:sz w:val="32"/>
          <w:szCs w:val="28"/>
          <w:shd w:val="clear" w:color="auto" w:fill="FFFFFF"/>
        </w:rPr>
        <w:t>求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ind w:firstLine="482"/>
        <w:jc w:val="center"/>
        <w:rPr>
          <w:rFonts w:hint="eastAsia" w:ascii="方正小标宋简体" w:hAnsi="黑体" w:eastAsia="方正小标宋简体"/>
          <w:color w:val="00000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sz w:val="18"/>
          <w:szCs w:val="18"/>
          <w:shd w:val="clear" w:color="auto" w:fill="FFFFFF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061" w:tblpY="482"/>
        <w:tblOverlap w:val="never"/>
        <w:tblW w:w="9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4131"/>
        <w:gridCol w:w="488"/>
        <w:gridCol w:w="687"/>
        <w:gridCol w:w="450"/>
        <w:gridCol w:w="563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品名</w:t>
            </w:r>
          </w:p>
        </w:tc>
        <w:tc>
          <w:tcPr>
            <w:tcW w:w="41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规格/型号及参数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单位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数量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单价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合价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单人公寓床</w:t>
            </w:r>
          </w:p>
        </w:tc>
        <w:tc>
          <w:tcPr>
            <w:tcW w:w="413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1、规格：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长1980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*宽9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00mm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*高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00mm(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20mm)</w:t>
            </w:r>
          </w:p>
          <w:p>
            <w:pPr>
              <w:pStyle w:val="4"/>
              <w:snapToGrid w:val="0"/>
              <w:spacing w:before="0" w:beforeAutospacing="0" w:after="0" w:afterAutospacing="0" w:line="260" w:lineRule="exact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2参</w:t>
            </w:r>
            <w:r>
              <w:rPr>
                <w:rFonts w:hint="eastAsia"/>
                <w:i/>
                <w:color w:val="000000"/>
                <w:sz w:val="18"/>
                <w:szCs w:val="18"/>
                <w:shd w:val="clear" w:color="auto" w:fill="FFFFFF"/>
              </w:rPr>
              <w:t>数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（1）、床厅：采用≥95*37mm，壁厚≥1.5㎜钢材；（2）、立柱：采用≥50*×50mm壁厚1.5㎜钢材，立柱上下均采用ABS塑料胶垫（内塞）；（3）、护栏立换：采用25mm方管，壁厚1.2mm，护栏高度≥250mm；（4）、床换：采用25mm方管，壁厚1.2mm，可拆卸;5、爬梯：立柱采用25mm方管，壁厚1.2mm，横换采用25mm方管，壁厚1.2mm。踩板采用0.8mm冷轧钢板模压成型，配PU防滑垫；（5）、床板:多层实木铺板9mm厚；（6）、焊接工艺：所有管材采用高频无缝焊接；（7）、涂装工艺：环氧聚酯热固粉末喷涂，喷涂厚度≥80微米，硬度不低于2B；优质五金配件。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套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default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drawing>
                <wp:inline distT="0" distB="0" distL="114300" distR="114300">
                  <wp:extent cx="1179195" cy="1403985"/>
                  <wp:effectExtent l="0" t="0" r="1905" b="5715"/>
                  <wp:docPr id="9" name="图片 9" descr="C:\Users\Administrator\Pictures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Pictures\2222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612" b="3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组合柜</w:t>
            </w:r>
          </w:p>
        </w:tc>
        <w:tc>
          <w:tcPr>
            <w:tcW w:w="413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260" w:lineRule="exact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1规格/型号：长1880mm*宽820mm* 高1580mm）</w:t>
            </w:r>
          </w:p>
          <w:p>
            <w:pPr>
              <w:pStyle w:val="4"/>
              <w:snapToGrid w:val="0"/>
              <w:spacing w:before="0" w:beforeAutospacing="0" w:after="0" w:afterAutospacing="0" w:line="260" w:lineRule="exact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、参数：（1）、木制基材：采用实木颗粒板，甲醛释放限量E1≤0.018mg/m³，总挥发性有机化合物TVOC≤0.50mg/(㎡h)，符合国标检验依据；（2）、木制面材：采用浸渍饰面纸，甲醛释放限量A级≤1.0mg/L；符合国标检验依据；（3）、封边条：同色PVC封边，厚度≥2.0mm；（4）、不锈钢阻尼铰链：耐腐蚀等级中性盐雾试验10级；（5）、不锈钢暗拉手。25板承重设计。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组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default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114300" distR="114300">
                  <wp:extent cx="1346835" cy="1059815"/>
                  <wp:effectExtent l="0" t="0" r="5715" b="698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棕垫</w:t>
            </w:r>
          </w:p>
        </w:tc>
        <w:tc>
          <w:tcPr>
            <w:tcW w:w="41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60" w:lineRule="exact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1规格/型号：长1900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*宽9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00mm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*高5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0mm(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±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20mm)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2、参数：采用天然椰壳纤维，经过脱脂、防蛀、防菌处理，不会太硬，也不会太软，保持卓越透气透水性能，冬暖夏凉。面料：采用麻绒面料，燃烧性能B1级；可分解致癌芳香胺染料≤20mg/kg。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张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default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114300" distR="114300">
                  <wp:extent cx="796290" cy="738505"/>
                  <wp:effectExtent l="0" t="0" r="3810" b="4445"/>
                  <wp:docPr id="1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866" b="29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8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写字椅</w:t>
            </w:r>
          </w:p>
        </w:tc>
        <w:tc>
          <w:tcPr>
            <w:tcW w:w="413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260" w:lineRule="exact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1规格/型号：标准</w:t>
            </w:r>
          </w:p>
          <w:p>
            <w:pPr>
              <w:pStyle w:val="4"/>
              <w:snapToGrid w:val="0"/>
              <w:spacing w:before="0" w:beforeAutospacing="0" w:after="0" w:afterAutospacing="0" w:line="260" w:lineRule="exact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、参数：（1）.全新PP料一体成型塑料胶板，符合国际环保要求，厚度8mm(椅身）。专利设计产品，外观类似笑脸,背宽410mm，对背部支持作用更好，符合人体工学概念；结构稳定，按照美国BIFMA测试标准，可承重130KG，胶背68KG12万次循环推背测试；（2）.椅领为衣领设计，方便单手搬运，符合人体工学概念；（3）.优质钢架@19mm*2.0mm厚；电镀/烤漆脚架，表面经酸洗、磷化等防锈处理，流水线静电喷涂。（4）.特制PE料脚套，抗磨损性强。（5）.防滑耐落螺丝8.8级加硬。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张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default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114300" distR="114300">
                  <wp:extent cx="812165" cy="1140460"/>
                  <wp:effectExtent l="0" t="0" r="6985" b="2540"/>
                  <wp:docPr id="12" name="图片 12" descr="C:\Users\win10\AppData\Roaming\Tencent\Users\2722953939\QQ\WinTemp\RichOle\@%6Y2`IVZB6(6I}A}~O~9X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win10\AppData\Roaming\Tencent\Users\2722953939\QQ\WinTemp\RichOle\@%6Y2`IVZB6(6I}A}~O~9X3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875" t="1204" r="2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合    计</w:t>
            </w:r>
          </w:p>
        </w:tc>
        <w:tc>
          <w:tcPr>
            <w:tcW w:w="849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instrText xml:space="preserve"> =SUM(ABOVE) \# "0.00" </w:instrTex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40" w:lineRule="exact"/>
        <w:ind w:firstLine="482"/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18"/>
          <w:szCs w:val="18"/>
          <w:shd w:val="clear" w:color="auto" w:fill="FFFFFF"/>
          <w:lang w:val="en-US" w:eastAsia="zh-CN"/>
        </w:rPr>
        <w:t xml:space="preserve">                                                                           </w:t>
      </w:r>
      <w:r>
        <w:rPr>
          <w:rFonts w:hint="eastAsia" w:ascii="方正小标宋简体" w:hAnsi="黑体" w:eastAsia="方正小标宋简体"/>
          <w:color w:val="000000"/>
          <w:sz w:val="18"/>
          <w:szCs w:val="18"/>
          <w:shd w:val="clear" w:color="auto" w:fill="FFFFFF"/>
        </w:rPr>
        <w:t xml:space="preserve"> 单位：元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TA3Y2Q2ZDViNzgzOWJmNmFjYzQ5MDgwNzVmOWIifQ=="/>
  </w:docVars>
  <w:rsids>
    <w:rsidRoot w:val="510626F7"/>
    <w:rsid w:val="1DAC6B64"/>
    <w:rsid w:val="4E4C3E8E"/>
    <w:rsid w:val="510626F7"/>
    <w:rsid w:val="54506BE0"/>
    <w:rsid w:val="5D6076D7"/>
    <w:rsid w:val="73CF7C0D"/>
    <w:rsid w:val="772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1258</Words>
  <Characters>1483</Characters>
  <Lines>0</Lines>
  <Paragraphs>0</Paragraphs>
  <TotalTime>7</TotalTime>
  <ScaleCrop>false</ScaleCrop>
  <LinksUpToDate>false</LinksUpToDate>
  <CharactersWithSpaces>1654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2024-07-15T03:23:00Z</dcterms:created>
  <dc:creator>飘雪</dc:creator>
  <cp:lastModifiedBy>娟子</cp:lastModifiedBy>
  <dcterms:modified xsi:type="dcterms:W3CDTF">2024-07-16T01:04:23Z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6D7A300D2A8B4F2CB336BCAEEB813DD5_13</vt:lpwstr>
  </property>
</Properties>
</file>